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7A7" w:rsidRPr="00AB57A7" w:rsidRDefault="00AB57A7" w:rsidP="00AB57A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AB57A7">
        <w:rPr>
          <w:color w:val="000000" w:themeColor="text1"/>
          <w:kern w:val="24"/>
          <w:sz w:val="28"/>
          <w:szCs w:val="28"/>
        </w:rPr>
        <w:t>МБДОУ ДЕТСКИЙ САД «ТЕРЕМОК»</w:t>
      </w: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kern w:val="24"/>
          <w:sz w:val="40"/>
          <w:szCs w:val="40"/>
        </w:rPr>
      </w:pPr>
    </w:p>
    <w:p w:rsidR="00AB57A7" w:rsidRPr="00A85509" w:rsidRDefault="00AB57A7" w:rsidP="00AB57A7">
      <w:pPr>
        <w:pStyle w:val="a4"/>
        <w:spacing w:before="0" w:beforeAutospacing="0" w:after="0" w:afterAutospacing="0"/>
        <w:jc w:val="center"/>
      </w:pPr>
      <w:r w:rsidRPr="00A85509">
        <w:rPr>
          <w:rFonts w:eastAsiaTheme="minorEastAsia"/>
          <w:bCs/>
          <w:color w:val="000000" w:themeColor="text1"/>
          <w:kern w:val="24"/>
          <w:sz w:val="40"/>
          <w:szCs w:val="40"/>
        </w:rPr>
        <w:t xml:space="preserve">Семинар-практикум для педагогов: </w:t>
      </w:r>
    </w:p>
    <w:p w:rsidR="00AB57A7" w:rsidRPr="00A85509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Cs/>
          <w:color w:val="000000" w:themeColor="text1"/>
          <w:kern w:val="24"/>
          <w:sz w:val="40"/>
          <w:szCs w:val="40"/>
        </w:rPr>
      </w:pPr>
      <w:r w:rsidRPr="00A85509">
        <w:rPr>
          <w:rFonts w:eastAsiaTheme="minorEastAsia"/>
          <w:bCs/>
          <w:color w:val="000000" w:themeColor="text1"/>
          <w:kern w:val="24"/>
          <w:sz w:val="40"/>
          <w:szCs w:val="40"/>
        </w:rPr>
        <w:t>Основы программы мозжечковой стимуляции с использован</w:t>
      </w:r>
      <w:r w:rsidR="00A85509" w:rsidRPr="00A85509">
        <w:rPr>
          <w:rFonts w:eastAsiaTheme="minorEastAsia"/>
          <w:bCs/>
          <w:color w:val="000000" w:themeColor="text1"/>
          <w:kern w:val="24"/>
          <w:sz w:val="40"/>
          <w:szCs w:val="40"/>
        </w:rPr>
        <w:t>ием балансировочного комплекса</w:t>
      </w: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AB57A7" w:rsidRPr="00AB57A7" w:rsidRDefault="00AB57A7" w:rsidP="00AB57A7">
      <w:pPr>
        <w:pStyle w:val="a4"/>
        <w:spacing w:before="0" w:beforeAutospacing="0" w:after="0" w:afterAutospacing="0"/>
        <w:jc w:val="right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AB57A7">
        <w:rPr>
          <w:rFonts w:eastAsiaTheme="minorEastAsia"/>
          <w:bCs/>
          <w:color w:val="000000" w:themeColor="text1"/>
          <w:kern w:val="24"/>
          <w:sz w:val="28"/>
          <w:szCs w:val="28"/>
        </w:rPr>
        <w:t>Подготовила и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Pr="00AB57A7">
        <w:rPr>
          <w:rFonts w:eastAsiaTheme="minorEastAsia"/>
          <w:bCs/>
          <w:color w:val="000000" w:themeColor="text1"/>
          <w:kern w:val="24"/>
          <w:sz w:val="28"/>
          <w:szCs w:val="28"/>
        </w:rPr>
        <w:t>провела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:</w:t>
      </w:r>
    </w:p>
    <w:p w:rsidR="00AB57A7" w:rsidRPr="00AB57A7" w:rsidRDefault="00AB57A7" w:rsidP="00AB57A7">
      <w:pPr>
        <w:pStyle w:val="a4"/>
        <w:spacing w:before="0" w:beforeAutospacing="0" w:after="0" w:afterAutospacing="0"/>
        <w:jc w:val="right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у</w:t>
      </w:r>
      <w:r w:rsidRPr="00AB57A7">
        <w:rPr>
          <w:rFonts w:eastAsiaTheme="minorEastAsia"/>
          <w:bCs/>
          <w:color w:val="000000" w:themeColor="text1"/>
          <w:kern w:val="24"/>
          <w:sz w:val="28"/>
          <w:szCs w:val="28"/>
        </w:rPr>
        <w:t>читель-логопед</w:t>
      </w:r>
    </w:p>
    <w:p w:rsidR="00AB57A7" w:rsidRPr="00AB57A7" w:rsidRDefault="00AB57A7" w:rsidP="00AB57A7">
      <w:pPr>
        <w:pStyle w:val="a4"/>
        <w:spacing w:before="0" w:beforeAutospacing="0" w:after="0" w:afterAutospacing="0"/>
        <w:jc w:val="right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AB57A7">
        <w:rPr>
          <w:rFonts w:eastAsiaTheme="minorEastAsia"/>
          <w:bCs/>
          <w:color w:val="000000" w:themeColor="text1"/>
          <w:kern w:val="24"/>
          <w:sz w:val="28"/>
          <w:szCs w:val="28"/>
        </w:rPr>
        <w:t>Чагина С.В.</w:t>
      </w:r>
    </w:p>
    <w:p w:rsidR="00AB57A7" w:rsidRPr="00AB57A7" w:rsidRDefault="00AB57A7" w:rsidP="00AB57A7">
      <w:pPr>
        <w:pStyle w:val="a4"/>
        <w:spacing w:before="0" w:beforeAutospacing="0" w:after="0" w:afterAutospacing="0"/>
        <w:jc w:val="right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AB57A7" w:rsidRPr="00AB57A7" w:rsidRDefault="00AB57A7" w:rsidP="00AB57A7">
      <w:pPr>
        <w:pStyle w:val="a4"/>
        <w:spacing w:before="0" w:beforeAutospacing="0" w:after="0" w:afterAutospacing="0"/>
        <w:jc w:val="right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right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right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AB57A7" w:rsidRDefault="00AB57A7" w:rsidP="00AB57A7">
      <w:pPr>
        <w:pStyle w:val="a4"/>
        <w:spacing w:before="0" w:beforeAutospacing="0" w:after="0" w:afterAutospacing="0"/>
        <w:jc w:val="right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AB57A7" w:rsidRPr="00AB57A7" w:rsidRDefault="00AB57A7" w:rsidP="00AB57A7">
      <w:pPr>
        <w:pStyle w:val="a4"/>
        <w:spacing w:before="0" w:beforeAutospacing="0" w:after="0" w:afterAutospacing="0"/>
        <w:jc w:val="right"/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AB57A7" w:rsidRPr="00AB57A7" w:rsidRDefault="00AB57A7" w:rsidP="00AB57A7">
      <w:pPr>
        <w:pStyle w:val="a4"/>
        <w:spacing w:before="0" w:beforeAutospacing="0" w:after="0" w:afterAutospacing="0"/>
        <w:jc w:val="center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AB57A7">
        <w:rPr>
          <w:rFonts w:eastAsiaTheme="minorEastAsia"/>
          <w:bCs/>
          <w:color w:val="000000" w:themeColor="text1"/>
          <w:kern w:val="24"/>
          <w:sz w:val="28"/>
          <w:szCs w:val="28"/>
        </w:rPr>
        <w:t>Январь</w:t>
      </w:r>
    </w:p>
    <w:p w:rsidR="00AB57A7" w:rsidRPr="00AB57A7" w:rsidRDefault="00AB57A7" w:rsidP="00AB57A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AB57A7">
        <w:rPr>
          <w:rFonts w:eastAsiaTheme="minorEastAsia"/>
          <w:bCs/>
          <w:color w:val="000000" w:themeColor="text1"/>
          <w:kern w:val="24"/>
          <w:sz w:val="28"/>
          <w:szCs w:val="28"/>
        </w:rPr>
        <w:t>2023 год</w:t>
      </w:r>
    </w:p>
    <w:p w:rsidR="008C03D2" w:rsidRPr="00AB57A7" w:rsidRDefault="008C03D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История создания программы мозжечковой стимуляции</w:t>
      </w:r>
    </w:p>
    <w:p w:rsidR="008C03D2" w:rsidRPr="00AB57A7" w:rsidRDefault="00776B12" w:rsidP="00AB57A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     </w:t>
      </w:r>
      <w:r w:rsidR="008C03D2" w:rsidRPr="00AB57A7">
        <w:rPr>
          <w:rFonts w:ascii="Times New Roman" w:hAnsi="Times New Roman" w:cs="Times New Roman"/>
          <w:sz w:val="28"/>
          <w:szCs w:val="28"/>
        </w:rPr>
        <w:t xml:space="preserve">Очень долго ученые были убеждены, что мозжечок отвечает за равновесие, координацию движений и движение глаз. Однако, в последние десятилетия они пришли к выводу, что мозжечок – ключ практически ко всему! В том числе и к интеллектуальному, речевому и даже к эмоциональному развитию ребенка. Основателем программы мозжечковой стимуляции стал доктор Франк </w:t>
      </w:r>
      <w:proofErr w:type="spellStart"/>
      <w:r w:rsidR="008C03D2" w:rsidRPr="00AB57A7">
        <w:rPr>
          <w:rFonts w:ascii="Times New Roman" w:hAnsi="Times New Roman" w:cs="Times New Roman"/>
          <w:sz w:val="28"/>
          <w:szCs w:val="28"/>
        </w:rPr>
        <w:t>Белгау</w:t>
      </w:r>
      <w:proofErr w:type="spellEnd"/>
      <w:r w:rsidR="008C03D2" w:rsidRPr="00AB57A7">
        <w:rPr>
          <w:rFonts w:ascii="Times New Roman" w:hAnsi="Times New Roman" w:cs="Times New Roman"/>
          <w:sz w:val="28"/>
          <w:szCs w:val="28"/>
        </w:rPr>
        <w:t xml:space="preserve">, который в начале 1960-ых годов, работая в школе, заметил, что дети, делающие на переменах упражнения на равновесие, координацию движений и развитие зрительно-моторной координации, </w:t>
      </w:r>
      <w:r w:rsidR="008C03D2" w:rsidRPr="00AB57A7">
        <w:rPr>
          <w:rFonts w:ascii="Times New Roman" w:hAnsi="Times New Roman" w:cs="Times New Roman"/>
          <w:i/>
          <w:sz w:val="28"/>
          <w:szCs w:val="28"/>
        </w:rPr>
        <w:t>более успешны в учебе.</w:t>
      </w:r>
      <w:r w:rsidR="008C03D2" w:rsidRPr="00AB57A7">
        <w:rPr>
          <w:rFonts w:ascii="Times New Roman" w:hAnsi="Times New Roman" w:cs="Times New Roman"/>
          <w:sz w:val="28"/>
          <w:szCs w:val="28"/>
        </w:rPr>
        <w:t xml:space="preserve"> Этот простой факт и стал основой разработки его системы развития мозжечка как средства повышения успеваемости детей в школе. Именно он первым </w:t>
      </w:r>
      <w:r w:rsidR="008C03D2" w:rsidRPr="00AB57A7">
        <w:rPr>
          <w:rFonts w:ascii="Times New Roman" w:hAnsi="Times New Roman" w:cs="Times New Roman"/>
          <w:i/>
          <w:sz w:val="28"/>
          <w:szCs w:val="28"/>
        </w:rPr>
        <w:t>во время работы с детьми, плохо умеющими читать</w:t>
      </w:r>
      <w:r w:rsidR="008C03D2" w:rsidRPr="00AB57A7">
        <w:rPr>
          <w:rFonts w:ascii="Times New Roman" w:hAnsi="Times New Roman" w:cs="Times New Roman"/>
          <w:sz w:val="28"/>
          <w:szCs w:val="28"/>
        </w:rPr>
        <w:t xml:space="preserve">, выявил связь между двигательной активностью и изменениями навыков чтения. Тогда же Ф. </w:t>
      </w:r>
      <w:proofErr w:type="spellStart"/>
      <w:r w:rsidR="008C03D2" w:rsidRPr="00AB57A7">
        <w:rPr>
          <w:rFonts w:ascii="Times New Roman" w:hAnsi="Times New Roman" w:cs="Times New Roman"/>
          <w:sz w:val="28"/>
          <w:szCs w:val="28"/>
        </w:rPr>
        <w:t>Белгау</w:t>
      </w:r>
      <w:proofErr w:type="spellEnd"/>
      <w:r w:rsidR="008C03D2" w:rsidRPr="00AB57A7">
        <w:rPr>
          <w:rFonts w:ascii="Times New Roman" w:hAnsi="Times New Roman" w:cs="Times New Roman"/>
          <w:sz w:val="28"/>
          <w:szCs w:val="28"/>
        </w:rPr>
        <w:t xml:space="preserve"> разрабатывает специальный снаряд – балансировочную доску и придумывает целую серию упражнений на ней.</w:t>
      </w:r>
      <w:r w:rsidR="008C03D2" w:rsidRPr="00AB57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Простые, но эффективные упражнения способствуют существенному росту нейронных связей, поэтому программу мозжечковой стимуляции можно назвать фитнесом для мозга</w:t>
      </w:r>
    </w:p>
    <w:p w:rsidR="008C03D2" w:rsidRPr="00AB57A7" w:rsidRDefault="008C03D2" w:rsidP="00AB57A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E73E2E" w:rsidRPr="00AB57A7" w:rsidRDefault="008C03D2" w:rsidP="00AB57A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B57A7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</w:rPr>
        <w:t>Бильга</w:t>
      </w:r>
      <w:r w:rsidR="00E73E2E" w:rsidRPr="00AB57A7">
        <w:rPr>
          <w:rStyle w:val="c2"/>
          <w:rFonts w:ascii="Times New Roman" w:hAnsi="Times New Roman" w:cs="Times New Roman"/>
          <w:b/>
          <w:i/>
          <w:color w:val="000000"/>
          <w:sz w:val="28"/>
          <w:szCs w:val="28"/>
        </w:rPr>
        <w:t>у выдвинул 3 принципа мозжечковой стимуляции:</w:t>
      </w:r>
    </w:p>
    <w:p w:rsidR="00E73E2E" w:rsidRPr="00AB57A7" w:rsidRDefault="00E73E2E" w:rsidP="00AB57A7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AB57A7">
        <w:rPr>
          <w:rStyle w:val="c2"/>
          <w:rFonts w:ascii="Times New Roman" w:hAnsi="Times New Roman" w:cs="Times New Roman"/>
          <w:color w:val="000000"/>
          <w:sz w:val="28"/>
          <w:szCs w:val="28"/>
        </w:rPr>
        <w:t>• Стимулирование сенсорной интеграции;</w:t>
      </w:r>
    </w:p>
    <w:p w:rsidR="00AB57A7" w:rsidRPr="00AB57A7" w:rsidRDefault="00AB57A7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Style w:val="c10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Сенсорная интеграция</w:t>
      </w:r>
      <w:r w:rsidRPr="00AB57A7">
        <w:rPr>
          <w:rStyle w:val="c1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бессознательный процесс, во время которого нервная система человека получает информацию от рецепторов всех чувств (осязание, вестибулярный аппарат, ощущение тела или проприоцепция, обоняние, зрение, слух, вкус), преобразует их для выполнения каких-либо действий.</w:t>
      </w:r>
    </w:p>
    <w:p w:rsidR="00E73E2E" w:rsidRPr="00AB57A7" w:rsidRDefault="00E73E2E" w:rsidP="00AB57A7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AB57A7">
        <w:rPr>
          <w:rStyle w:val="c2"/>
          <w:rFonts w:ascii="Times New Roman" w:hAnsi="Times New Roman" w:cs="Times New Roman"/>
          <w:color w:val="000000"/>
          <w:sz w:val="28"/>
          <w:szCs w:val="28"/>
        </w:rPr>
        <w:t>• Пространственное воображение и чувство равновесия;</w:t>
      </w:r>
    </w:p>
    <w:p w:rsidR="00AB57A7" w:rsidRPr="00AB57A7" w:rsidRDefault="00AB57A7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Style w:val="c8"/>
          <w:rFonts w:ascii="Times New Roman" w:hAnsi="Times New Roman" w:cs="Times New Roman"/>
          <w:i/>
          <w:iCs/>
          <w:color w:val="000000"/>
          <w:sz w:val="28"/>
          <w:szCs w:val="28"/>
        </w:rPr>
        <w:t>Совершенствование работы вестибулярной системы.</w:t>
      </w:r>
    </w:p>
    <w:p w:rsidR="00E73E2E" w:rsidRPr="00AB57A7" w:rsidRDefault="00E73E2E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Style w:val="c2"/>
          <w:rFonts w:ascii="Times New Roman" w:hAnsi="Times New Roman" w:cs="Times New Roman"/>
          <w:color w:val="000000"/>
          <w:sz w:val="28"/>
          <w:szCs w:val="28"/>
        </w:rPr>
        <w:t>• Проприоцептивное обучение.</w:t>
      </w:r>
    </w:p>
    <w:p w:rsidR="00B74E0F" w:rsidRPr="00AB57A7" w:rsidRDefault="00DD6C9D" w:rsidP="00AB57A7">
      <w:pPr>
        <w:pStyle w:val="a3"/>
        <w:rPr>
          <w:rStyle w:val="c10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B57A7">
        <w:rPr>
          <w:rStyle w:val="c10"/>
          <w:rFonts w:ascii="Times New Roman" w:hAnsi="Times New Roman" w:cs="Times New Roman"/>
          <w:i/>
          <w:iCs/>
          <w:color w:val="000000"/>
          <w:sz w:val="28"/>
          <w:szCs w:val="28"/>
        </w:rPr>
        <w:t>Развитие об</w:t>
      </w:r>
      <w:r w:rsidR="00B74E0F" w:rsidRPr="00AB57A7">
        <w:rPr>
          <w:rStyle w:val="c10"/>
          <w:rFonts w:ascii="Times New Roman" w:hAnsi="Times New Roman" w:cs="Times New Roman"/>
          <w:i/>
          <w:iCs/>
          <w:color w:val="000000"/>
          <w:sz w:val="28"/>
          <w:szCs w:val="28"/>
        </w:rPr>
        <w:t>оих полушарий коры головного мозга и их успешное взаимодействие друг</w:t>
      </w:r>
      <w:r w:rsidRPr="00AB57A7">
        <w:rPr>
          <w:rStyle w:val="c1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 другом</w:t>
      </w:r>
      <w:r w:rsidR="00B74E0F" w:rsidRPr="00AB57A7">
        <w:rPr>
          <w:rStyle w:val="c10"/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AB57A7" w:rsidRPr="00AB57A7" w:rsidRDefault="00AB57A7" w:rsidP="00AB57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8550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A85509">
        <w:rPr>
          <w:rFonts w:ascii="Times New Roman" w:hAnsi="Times New Roman" w:cs="Times New Roman"/>
          <w:b/>
          <w:sz w:val="28"/>
          <w:szCs w:val="28"/>
        </w:rPr>
        <w:t xml:space="preserve">метода </w:t>
      </w:r>
      <w:r w:rsidRPr="00A85509">
        <w:rPr>
          <w:rFonts w:ascii="Times New Roman" w:hAnsi="Times New Roman" w:cs="Times New Roman"/>
          <w:b/>
          <w:sz w:val="28"/>
          <w:szCs w:val="28"/>
        </w:rPr>
        <w:t>–</w:t>
      </w:r>
      <w:r w:rsidRPr="00AB57A7">
        <w:rPr>
          <w:rFonts w:ascii="Times New Roman" w:hAnsi="Times New Roman" w:cs="Times New Roman"/>
          <w:sz w:val="28"/>
          <w:szCs w:val="28"/>
        </w:rPr>
        <w:t xml:space="preserve"> научить мозг правильно обрабатывать информацию, полученную от органов чувств, улучшить навыки речи, письма рукой, развить навыки чтения, концентрацию внимания, математические навыки, стимулировать развитие памяти и понимание. </w:t>
      </w:r>
    </w:p>
    <w:p w:rsidR="009645A1" w:rsidRPr="00A85509" w:rsidRDefault="009645A1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85509">
        <w:rPr>
          <w:rFonts w:ascii="Times New Roman" w:hAnsi="Times New Roman" w:cs="Times New Roman"/>
          <w:b/>
          <w:sz w:val="28"/>
          <w:szCs w:val="28"/>
        </w:rPr>
        <w:t>Показания: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 </w:t>
      </w: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Нарушение внимания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7A7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AB57A7">
        <w:rPr>
          <w:rFonts w:ascii="Times New Roman" w:hAnsi="Times New Roman" w:cs="Times New Roman"/>
          <w:sz w:val="28"/>
          <w:szCs w:val="28"/>
        </w:rPr>
        <w:t xml:space="preserve">, поведенческие расстройства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Нарушение осанки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Нарушения работы вестибулярного аппарата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Проблемы с обучением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Нарушения устной и письменной речи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Нарушения координации движений и моторной неловкости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Дисграфия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Дислексия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57A7">
        <w:rPr>
          <w:rFonts w:ascii="Times New Roman" w:hAnsi="Times New Roman" w:cs="Times New Roman"/>
          <w:sz w:val="28"/>
          <w:szCs w:val="28"/>
        </w:rPr>
        <w:t>Диспраксия</w:t>
      </w:r>
      <w:proofErr w:type="spellEnd"/>
      <w:r w:rsidRPr="00AB57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Нарушения </w:t>
      </w:r>
      <w:proofErr w:type="spellStart"/>
      <w:r w:rsidRPr="00AB57A7">
        <w:rPr>
          <w:rFonts w:ascii="Times New Roman" w:hAnsi="Times New Roman" w:cs="Times New Roman"/>
          <w:sz w:val="28"/>
          <w:szCs w:val="28"/>
        </w:rPr>
        <w:t>аутического</w:t>
      </w:r>
      <w:proofErr w:type="spellEnd"/>
      <w:r w:rsidRPr="00AB57A7">
        <w:rPr>
          <w:rFonts w:ascii="Times New Roman" w:hAnsi="Times New Roman" w:cs="Times New Roman"/>
          <w:sz w:val="28"/>
          <w:szCs w:val="28"/>
        </w:rPr>
        <w:t xml:space="preserve"> спектра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ЗПР, ЗРР, ММД, СДВГ </w:t>
      </w:r>
    </w:p>
    <w:p w:rsidR="009645A1" w:rsidRPr="00A85509" w:rsidRDefault="009645A1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85509">
        <w:rPr>
          <w:rFonts w:ascii="Times New Roman" w:hAnsi="Times New Roman" w:cs="Times New Roman"/>
          <w:b/>
          <w:sz w:val="28"/>
          <w:szCs w:val="28"/>
        </w:rPr>
        <w:t>Противопоказания: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 </w:t>
      </w: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Различные формы эпилепсии и повышенной судорожной готовности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Органические нарушения головного мозга, психические и нервные заболевания, если упражнения с применением тренажера провоцируют ухудшение состояния ребенка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>Техника безопасности: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Занятия рекомендуется начинать с 4 лет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При первичном освоении ребенком балансировочной доски необходимо придерживать его за руку, до тех пор, пока он не сможет самостоятельно удерживать на ней равновесие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Препятствовать скольжению балансировочной доски по поверхности пола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Менять месторасположение доски только при отсутствии на ней ребенка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На случай падения ребенка с доски - расположить вокруг нее маты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Рядом с балансировочной доской не должны находиться предметы мебели, окна, игрушки и т.п.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При выполнении упражнений с мячом - маятником необходимо следить, чтобы он не ударил ребенка </w:t>
      </w:r>
    </w:p>
    <w:p w:rsidR="009645A1" w:rsidRPr="00AB57A7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При работе с балансировочным комплексом следует избегать травмирующих и опасных для здоровья ребенка ситуаций </w:t>
      </w:r>
    </w:p>
    <w:p w:rsidR="00EC07A2" w:rsidRDefault="009645A1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sym w:font="Symbol" w:char="F0B7"/>
      </w:r>
      <w:r w:rsidRPr="00AB57A7">
        <w:rPr>
          <w:rFonts w:ascii="Times New Roman" w:hAnsi="Times New Roman" w:cs="Times New Roman"/>
          <w:sz w:val="28"/>
          <w:szCs w:val="28"/>
        </w:rPr>
        <w:t xml:space="preserve"> Не следует оставлять ребенка без присмотра</w:t>
      </w:r>
      <w:r w:rsidR="00AB57A7">
        <w:rPr>
          <w:rFonts w:ascii="Times New Roman" w:hAnsi="Times New Roman" w:cs="Times New Roman"/>
          <w:sz w:val="28"/>
          <w:szCs w:val="28"/>
        </w:rPr>
        <w:t>.</w:t>
      </w:r>
    </w:p>
    <w:p w:rsidR="00AB57A7" w:rsidRPr="00AB57A7" w:rsidRDefault="00AB57A7" w:rsidP="00AB57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07A2" w:rsidRDefault="00AB57A7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B57A7">
        <w:rPr>
          <w:rFonts w:ascii="Times New Roman" w:hAnsi="Times New Roman" w:cs="Times New Roman"/>
          <w:b/>
          <w:sz w:val="28"/>
          <w:szCs w:val="28"/>
        </w:rPr>
        <w:t>ПРАКТИЧЕСКАЯ ЧАСТЬ ДЛЯ ПЕДАГОГОВ:</w:t>
      </w:r>
    </w:p>
    <w:p w:rsidR="00AB57A7" w:rsidRPr="00AB57A7" w:rsidRDefault="00AB57A7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07A2" w:rsidRPr="00AB57A7" w:rsidRDefault="00AB57A7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054697">
        <w:rPr>
          <w:rFonts w:ascii="Times New Roman" w:hAnsi="Times New Roman" w:cs="Times New Roman"/>
          <w:b/>
          <w:sz w:val="28"/>
          <w:szCs w:val="28"/>
        </w:rPr>
        <w:t xml:space="preserve">БЛОК </w:t>
      </w:r>
      <w:r w:rsidR="00054697" w:rsidRPr="00AB57A7">
        <w:rPr>
          <w:rFonts w:ascii="Times New Roman" w:hAnsi="Times New Roman" w:cs="Times New Roman"/>
          <w:b/>
          <w:sz w:val="28"/>
          <w:szCs w:val="28"/>
        </w:rPr>
        <w:t>«</w:t>
      </w:r>
      <w:r w:rsidR="00EC07A2" w:rsidRPr="00AB57A7">
        <w:rPr>
          <w:rFonts w:ascii="Times New Roman" w:hAnsi="Times New Roman" w:cs="Times New Roman"/>
          <w:b/>
          <w:sz w:val="28"/>
          <w:szCs w:val="28"/>
        </w:rPr>
        <w:t xml:space="preserve">Освоение балансира".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1. Залезть и слезть с доски спереди, сзади, с обеих сторон.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2. Стоя на доске, покачиваться вперед-назад, вправо-влево, с открытыми и закрытыми глазами.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>3. Тоже сидя на доске на коленях и по-турецки.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 4. Имитировать плавательные движения стоя или сидя на доске.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5. Выполнять наклоны головы стоя или сидя на коленях на доске.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>6. Стоя или сидя на доске, поднимать по одной руке, попеременно, обе руки. 7. Стоя или сидя на доске, ловить игрушку или мяч.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 8. Стоя или сидя на доске, медленно переставляя ноги, поворачиваться на 360 градусов.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9. Стоя или сидя на доске, круговые вращения руками.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>10.Любые другие движения из различных положений.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 Последовательность выполнения упражнений в блоке может быть различной. Выполнять упражнения 15 - 30 раз.  </w:t>
      </w:r>
    </w:p>
    <w:p w:rsidR="00054697" w:rsidRDefault="00054697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57A7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AB57A7">
        <w:rPr>
          <w:rFonts w:ascii="Times New Roman" w:hAnsi="Times New Roman" w:cs="Times New Roman"/>
          <w:b/>
          <w:sz w:val="28"/>
          <w:szCs w:val="28"/>
        </w:rPr>
        <w:t xml:space="preserve"> БЛОК </w:t>
      </w:r>
      <w:r w:rsidRPr="00AB57A7">
        <w:rPr>
          <w:rFonts w:ascii="Times New Roman" w:hAnsi="Times New Roman" w:cs="Times New Roman"/>
          <w:b/>
          <w:sz w:val="28"/>
          <w:szCs w:val="28"/>
        </w:rPr>
        <w:t xml:space="preserve">" Упражнения с мешочками".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1. Положить мешочек и поднять его одной и двумя руками, попеременно.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2. Перекидывать мешочек с руки в руку, друг другу.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3. Подкидывать мешочек и следить глазами.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4. Перекладывать мешочек с руки в руку, над головой, сзади, под коленями, под одним коленом, под другим.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>5. Подбрасывать и ловить один мешочек с хлопками.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 6. Перекидывать два мешочка друг другу одновременно.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7. Подбрасывать и ловить 2 мешочка и перекладывать с руки в руку.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8. Удерживать мешочек на голове, удерживать 2 мешочка на плечах и одновременно выполнять действия руками. </w:t>
      </w:r>
    </w:p>
    <w:p w:rsid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9. Любые другие упражнения. Последовательность выполнения упражнений в блоке может быть различной. Выполнять упражнения 15 - 30 раз.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B57A7">
        <w:rPr>
          <w:rFonts w:ascii="Times New Roman" w:hAnsi="Times New Roman" w:cs="Times New Roman"/>
          <w:b/>
          <w:sz w:val="28"/>
          <w:szCs w:val="28"/>
        </w:rPr>
        <w:t>3</w:t>
      </w:r>
      <w:r w:rsidR="00AB57A7" w:rsidRPr="00AB57A7">
        <w:rPr>
          <w:rFonts w:ascii="Times New Roman" w:hAnsi="Times New Roman" w:cs="Times New Roman"/>
          <w:b/>
          <w:sz w:val="28"/>
          <w:szCs w:val="28"/>
        </w:rPr>
        <w:t xml:space="preserve"> БЛОК</w:t>
      </w:r>
      <w:r w:rsidRPr="00AB57A7">
        <w:rPr>
          <w:rFonts w:ascii="Times New Roman" w:hAnsi="Times New Roman" w:cs="Times New Roman"/>
          <w:b/>
          <w:sz w:val="28"/>
          <w:szCs w:val="28"/>
        </w:rPr>
        <w:t xml:space="preserve">" Упражнения с мячом-маятником".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1. Отталкивать мяч-маятник ладонями, ребром ладони, кулаком, тыльной стороной ладони, локтем.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2. Перебрасывать и ловить со взрослым разными руками, поочередно, с разного расстояния.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3. Ребенок стоит ровно под точкой крепления мяча-маятника. Одной рукой он толкает мяч вправо или влево, мяч должен описать окружность вокруг ребенка и вернуться обратно ему в руки.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4. Ребенок смотрит вдаль (не на мяч) и отбивает его, используя только боковое зрение. Соблюдается последовательность выполнения упражнений в соответствии с порядком их перечисления. Выполнять упражнения 15 - 30 раз. 20 </w:t>
      </w:r>
    </w:p>
    <w:p w:rsidR="00C6230F" w:rsidRPr="00AB57A7" w:rsidRDefault="00AB57A7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B57A7">
        <w:rPr>
          <w:rFonts w:ascii="Times New Roman" w:hAnsi="Times New Roman" w:cs="Times New Roman"/>
          <w:b/>
          <w:sz w:val="28"/>
          <w:szCs w:val="28"/>
        </w:rPr>
        <w:t>4 БЛОК «Упражнения</w:t>
      </w:r>
      <w:r w:rsidR="00EC07A2" w:rsidRPr="00AB57A7">
        <w:rPr>
          <w:rFonts w:ascii="Times New Roman" w:hAnsi="Times New Roman" w:cs="Times New Roman"/>
          <w:b/>
          <w:sz w:val="28"/>
          <w:szCs w:val="28"/>
        </w:rPr>
        <w:t xml:space="preserve"> с цветной рейкой". </w:t>
      </w:r>
    </w:p>
    <w:p w:rsidR="00C6230F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1. Отталкивать мяч-маятник определенным сектором, заданным инструктором (определенным цветом, цифрой), держа рейку горизонтально или вертикально. </w:t>
      </w:r>
    </w:p>
    <w:p w:rsidR="00C6230F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2. Ребенок смотрит вдаль и отталкивает рейкой, используя только боковое зрение. Последовательность выполнения упражнений в блоке может быть различной. Выполнять упражнения 15 - 30 раз. </w:t>
      </w:r>
    </w:p>
    <w:p w:rsidR="00C6230F" w:rsidRPr="00AB57A7" w:rsidRDefault="00AB57A7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B57A7">
        <w:rPr>
          <w:rFonts w:ascii="Times New Roman" w:hAnsi="Times New Roman" w:cs="Times New Roman"/>
          <w:b/>
          <w:sz w:val="28"/>
          <w:szCs w:val="28"/>
        </w:rPr>
        <w:t xml:space="preserve">5 БЛОК </w:t>
      </w:r>
      <w:r w:rsidR="00EC07A2" w:rsidRPr="00AB57A7">
        <w:rPr>
          <w:rFonts w:ascii="Times New Roman" w:hAnsi="Times New Roman" w:cs="Times New Roman"/>
          <w:b/>
          <w:sz w:val="28"/>
          <w:szCs w:val="28"/>
        </w:rPr>
        <w:t xml:space="preserve">"Упражнения с набором мячей". </w:t>
      </w:r>
    </w:p>
    <w:p w:rsidR="00C6230F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1. Присесть и положить мяч на пол, поднять мяч с пола. </w:t>
      </w:r>
    </w:p>
    <w:p w:rsidR="00C6230F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2. Бросать и ловить мяч от специалиста без отскока. </w:t>
      </w:r>
    </w:p>
    <w:p w:rsidR="00C6230F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3. Бросать и ловить мяч от специалиста с отскоком от пола. </w:t>
      </w:r>
    </w:p>
    <w:p w:rsidR="00EC07A2" w:rsidRPr="00AB57A7" w:rsidRDefault="00EC07A2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>4. Любые другие движения из различных положений. Последовательность выполнения упражнений в блоке может быть</w:t>
      </w:r>
      <w:r w:rsidR="00BC5F91" w:rsidRPr="00AB57A7">
        <w:rPr>
          <w:rFonts w:ascii="Times New Roman" w:hAnsi="Times New Roman" w:cs="Times New Roman"/>
          <w:sz w:val="28"/>
          <w:szCs w:val="28"/>
        </w:rPr>
        <w:t xml:space="preserve"> различной. Выполнять упражнения 15 - 30 раз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1E4D" w:rsidRPr="00AB57A7" w:rsidRDefault="00AB57A7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БЛОК</w:t>
      </w:r>
      <w:r w:rsidR="00991E4D" w:rsidRPr="00AB57A7">
        <w:rPr>
          <w:rFonts w:ascii="Times New Roman" w:hAnsi="Times New Roman" w:cs="Times New Roman"/>
          <w:b/>
          <w:sz w:val="28"/>
          <w:szCs w:val="28"/>
        </w:rPr>
        <w:t xml:space="preserve"> " Упражнения с мишенью обратной связи".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1. Попасть в мишень мячом-попрыгунчиком двумя руками и поймать двумя руками.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>2. Попасть в мишень мячом-попрыгунчиком одной рукой и поймать двумя руками.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lastRenderedPageBreak/>
        <w:t xml:space="preserve"> 3. Попасть в мишень мячом-попрыгунчиком одной рукой и поймать той же рукой.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 4. Попасть в мишень мячом-попрыгунчиком одной рукой и поймать другой рукой.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5. Попасть мячом-попрыгунчиком в середину мишени.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6. Попасть мячом-попрыгунчиком в заданный цвет, фигуру или цифру.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7. Инструктор называет слово, а ребенок должен попасть в цвет, который соответствует этому слову (солнце - желтый).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8. Попасть мячом-попрыгунчиком во все квадраты, круги, треугольники.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9. Попасть мячом-попрыгунчиком во все НЕ желтые треугольники, и т.д. 10.Попасть мячом-попрыгунчиком во все четные или нечетные цифры. 11.Попасть мячом-попрыгунчиком в цифру, которая является ответом на заданный пример.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12.Попасть мячом-попрыгунчиком в цифру, которая находится </w:t>
      </w:r>
      <w:proofErr w:type="gramStart"/>
      <w:r w:rsidRPr="00AB57A7">
        <w:rPr>
          <w:rFonts w:ascii="Times New Roman" w:hAnsi="Times New Roman" w:cs="Times New Roman"/>
          <w:sz w:val="28"/>
          <w:szCs w:val="28"/>
        </w:rPr>
        <w:t>справа( слева</w:t>
      </w:r>
      <w:proofErr w:type="gramEnd"/>
      <w:r w:rsidRPr="00AB57A7">
        <w:rPr>
          <w:rFonts w:ascii="Times New Roman" w:hAnsi="Times New Roman" w:cs="Times New Roman"/>
          <w:sz w:val="28"/>
          <w:szCs w:val="28"/>
        </w:rPr>
        <w:t>, сверху, снизу) от заданной цифры. Последовательность выполнения упражнений в блоке может быть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7A7" w:rsidRPr="00AB57A7" w:rsidRDefault="00AB57A7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БЛОК </w:t>
      </w:r>
      <w:r w:rsidR="00991E4D" w:rsidRPr="00AB57A7">
        <w:rPr>
          <w:rFonts w:ascii="Times New Roman" w:hAnsi="Times New Roman" w:cs="Times New Roman"/>
          <w:b/>
          <w:sz w:val="28"/>
          <w:szCs w:val="28"/>
        </w:rPr>
        <w:t xml:space="preserve">"Упражнения с телескопической стойкой с мишенями".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1. Оттолкнуть мяч на половину расстояния до стойки, затем до стойки, не задев ее.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2. Сбить заданную мишень; слева или справа от заданной.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3. Сбить все мишени справа или слева от центра.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4. Сбить все мишени поочередно.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5. Сбить заданную мишень определенным сектором на рейке.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>6. Любая другая комбинация. Последовательность выполнения упражнений в блоке может быть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B57A7">
        <w:rPr>
          <w:rFonts w:ascii="Times New Roman" w:hAnsi="Times New Roman" w:cs="Times New Roman"/>
          <w:b/>
          <w:sz w:val="28"/>
          <w:szCs w:val="28"/>
        </w:rPr>
        <w:t xml:space="preserve">Список литературы: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>1. Акатов Л.И. Социальная реабилитация детей с ограниченными возможностями здоровья. Психологические основы. Учебное пособие для студентов высших учебных заведений 2003г.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 xml:space="preserve"> 2. Основы применения программы мозжечковой стимуляции с использованием балансировочного комплекса. Новоуральск. 2019г. </w:t>
      </w:r>
    </w:p>
    <w:p w:rsidR="00991E4D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>3. Макаренко Л.И. Использование элементов методики мозжечковой стимуляции как условие формирования грамматического строя речи у дошкольников с общим недоразвитием речи. Белгород. 2005г.</w:t>
      </w:r>
    </w:p>
    <w:p w:rsidR="003D26E5" w:rsidRPr="00AB57A7" w:rsidRDefault="00991E4D" w:rsidP="00AB57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7A7">
        <w:rPr>
          <w:rFonts w:ascii="Times New Roman" w:hAnsi="Times New Roman" w:cs="Times New Roman"/>
          <w:sz w:val="28"/>
          <w:szCs w:val="28"/>
        </w:rPr>
        <w:t>4. Сайт: https://reutovskykcsor.mo.socinfo.ru/media/2021/09/14/1303249342/Programma_Mozzhechkovaya_stimulyaciya.pdf</w:t>
      </w:r>
    </w:p>
    <w:sectPr w:rsidR="003D26E5" w:rsidRPr="00AB57A7" w:rsidSect="009A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E0F"/>
    <w:rsid w:val="00054697"/>
    <w:rsid w:val="003D26E5"/>
    <w:rsid w:val="00484338"/>
    <w:rsid w:val="00776B12"/>
    <w:rsid w:val="008C03D2"/>
    <w:rsid w:val="009645A1"/>
    <w:rsid w:val="00991E4D"/>
    <w:rsid w:val="009A1410"/>
    <w:rsid w:val="00A1438D"/>
    <w:rsid w:val="00A56E9D"/>
    <w:rsid w:val="00A71552"/>
    <w:rsid w:val="00A85509"/>
    <w:rsid w:val="00AB57A7"/>
    <w:rsid w:val="00B44E90"/>
    <w:rsid w:val="00B74E0F"/>
    <w:rsid w:val="00BC5F91"/>
    <w:rsid w:val="00C333EC"/>
    <w:rsid w:val="00C6230F"/>
    <w:rsid w:val="00DD6C9D"/>
    <w:rsid w:val="00DE1813"/>
    <w:rsid w:val="00E73E2E"/>
    <w:rsid w:val="00E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5F40D-5580-46D2-A9F1-9A94B575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7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74E0F"/>
  </w:style>
  <w:style w:type="character" w:customStyle="1" w:styleId="c10">
    <w:name w:val="c10"/>
    <w:basedOn w:val="a0"/>
    <w:rsid w:val="00B74E0F"/>
  </w:style>
  <w:style w:type="character" w:customStyle="1" w:styleId="c8">
    <w:name w:val="c8"/>
    <w:basedOn w:val="a0"/>
    <w:rsid w:val="00B74E0F"/>
  </w:style>
  <w:style w:type="character" w:customStyle="1" w:styleId="c2">
    <w:name w:val="c2"/>
    <w:basedOn w:val="a0"/>
    <w:rsid w:val="00E73E2E"/>
  </w:style>
  <w:style w:type="paragraph" w:styleId="a3">
    <w:name w:val="No Spacing"/>
    <w:uiPriority w:val="1"/>
    <w:qFormat/>
    <w:rsid w:val="00E73E2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B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4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RePack by Diakov</cp:lastModifiedBy>
  <cp:revision>18</cp:revision>
  <cp:lastPrinted>2023-01-25T17:34:00Z</cp:lastPrinted>
  <dcterms:created xsi:type="dcterms:W3CDTF">2023-01-25T11:07:00Z</dcterms:created>
  <dcterms:modified xsi:type="dcterms:W3CDTF">2023-01-25T17:37:00Z</dcterms:modified>
</cp:coreProperties>
</file>